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0"/>
      </w:tblGrid>
      <w:tr w:rsidR="00D721D2" w:rsidTr="009A6808">
        <w:trPr>
          <w:trHeight w:val="1103"/>
          <w:jc w:val="center"/>
        </w:trPr>
        <w:tc>
          <w:tcPr>
            <w:tcW w:w="10010" w:type="dxa"/>
          </w:tcPr>
          <w:p w:rsidR="00EB2935" w:rsidRPr="003D0EDE" w:rsidRDefault="00EB2935" w:rsidP="00EB2935">
            <w:pPr>
              <w:keepNext/>
              <w:widowControl/>
              <w:tabs>
                <w:tab w:val="left" w:pos="744"/>
                <w:tab w:val="center" w:pos="5400"/>
              </w:tabs>
              <w:autoSpaceDE/>
              <w:autoSpaceDN/>
              <w:spacing w:before="240" w:after="60"/>
              <w:jc w:val="center"/>
              <w:outlineLvl w:val="0"/>
              <w:rPr>
                <w:rFonts w:eastAsia="Times"/>
                <w:b/>
                <w:kern w:val="32"/>
                <w:sz w:val="24"/>
                <w:szCs w:val="24"/>
                <w:lang w:bidi="ar-SA"/>
              </w:rPr>
            </w:pPr>
            <w:r w:rsidRPr="003D0EDE">
              <w:rPr>
                <w:rFonts w:eastAsia="Times"/>
                <w:b/>
                <w:kern w:val="32"/>
                <w:sz w:val="24"/>
                <w:szCs w:val="24"/>
                <w:lang w:bidi="ar-SA"/>
              </w:rPr>
              <w:t>FLORIDA COMMUNITY HEALTH CENTERS, INC.</w:t>
            </w:r>
          </w:p>
          <w:p w:rsidR="00EB2935" w:rsidRPr="003D0EDE" w:rsidRDefault="00EB2935" w:rsidP="003C4D72">
            <w:pPr>
              <w:keepNext/>
              <w:keepLines/>
              <w:widowControl/>
              <w:pBdr>
                <w:top w:val="single" w:sz="6" w:space="3" w:color="000080"/>
                <w:left w:val="single" w:sz="6" w:space="4" w:color="000080"/>
                <w:bottom w:val="single" w:sz="6" w:space="3" w:color="000080"/>
                <w:right w:val="single" w:sz="6" w:space="4" w:color="000080"/>
              </w:pBdr>
              <w:tabs>
                <w:tab w:val="left" w:pos="924"/>
                <w:tab w:val="center" w:pos="5400"/>
              </w:tabs>
              <w:suppressAutoHyphens/>
              <w:autoSpaceDE/>
              <w:autoSpaceDN/>
              <w:spacing w:before="600" w:line="260" w:lineRule="exact"/>
              <w:contextualSpacing/>
              <w:jc w:val="center"/>
              <w:rPr>
                <w:b/>
                <w:smallCaps/>
                <w:noProof/>
                <w:color w:val="FF0000"/>
                <w:sz w:val="24"/>
                <w:szCs w:val="24"/>
                <w:lang w:bidi="ar-SA"/>
              </w:rPr>
            </w:pPr>
            <w:r w:rsidRPr="003D0EDE">
              <w:rPr>
                <w:b/>
                <w:smallCaps/>
                <w:noProof/>
                <w:color w:val="FF0000"/>
                <w:sz w:val="24"/>
                <w:szCs w:val="24"/>
                <w:lang w:bidi="ar-SA"/>
              </w:rPr>
              <w:t>Annual Performance Evaluation</w:t>
            </w:r>
          </w:p>
          <w:p w:rsidR="00EB2935" w:rsidRPr="003D0EDE" w:rsidRDefault="00EB2935" w:rsidP="006579A5">
            <w:pPr>
              <w:autoSpaceDE/>
              <w:autoSpaceDN/>
              <w:spacing w:before="260" w:line="240" w:lineRule="exact"/>
              <w:rPr>
                <w:noProof/>
                <w:sz w:val="24"/>
                <w:szCs w:val="24"/>
                <w:lang w:bidi="ar-SA"/>
              </w:rPr>
            </w:pPr>
            <w:r w:rsidRPr="003D0EDE">
              <w:rPr>
                <w:b/>
                <w:noProof/>
                <w:sz w:val="24"/>
                <w:szCs w:val="24"/>
                <w:lang w:bidi="ar-SA"/>
              </w:rPr>
              <w:t>Employee:</w:t>
            </w:r>
            <w:r w:rsidR="003C4D72" w:rsidRPr="003D0EDE">
              <w:rPr>
                <w:noProof/>
                <w:sz w:val="24"/>
                <w:szCs w:val="24"/>
                <w:lang w:bidi="ar-SA"/>
              </w:rPr>
              <w:t xml:space="preserve"> </w:t>
            </w:r>
            <w:r w:rsidR="009A6808">
              <w:rPr>
                <w:noProof/>
                <w:sz w:val="24"/>
                <w:szCs w:val="24"/>
                <w:u w:val="single"/>
                <w:lang w:bidi="ar-SA"/>
              </w:rPr>
              <w:t xml:space="preserve"> </w:t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6579A5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lang w:bidi="ar-SA"/>
              </w:rPr>
              <w:tab/>
            </w:r>
            <w:r w:rsidRPr="003D0EDE">
              <w:rPr>
                <w:b/>
                <w:noProof/>
                <w:sz w:val="24"/>
                <w:szCs w:val="24"/>
                <w:lang w:bidi="ar-SA"/>
              </w:rPr>
              <w:t>Date:</w:t>
            </w:r>
            <w:r w:rsidRPr="003D0EDE">
              <w:rPr>
                <w:noProof/>
                <w:sz w:val="24"/>
                <w:szCs w:val="24"/>
                <w:lang w:bidi="ar-SA"/>
              </w:rPr>
              <w:t xml:space="preserve"> </w:t>
            </w:r>
            <w:r w:rsidR="009A6808">
              <w:rPr>
                <w:noProof/>
                <w:sz w:val="24"/>
                <w:szCs w:val="24"/>
                <w:u w:val="single"/>
                <w:lang w:bidi="ar-SA"/>
              </w:rPr>
              <w:t xml:space="preserve"> </w:t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</w:p>
          <w:p w:rsidR="00EB2935" w:rsidRPr="003D0EDE" w:rsidRDefault="00EB2935" w:rsidP="006579A5">
            <w:pPr>
              <w:autoSpaceDE/>
              <w:autoSpaceDN/>
              <w:spacing w:before="260" w:line="240" w:lineRule="exact"/>
              <w:rPr>
                <w:noProof/>
                <w:sz w:val="24"/>
                <w:szCs w:val="24"/>
                <w:u w:val="single"/>
                <w:lang w:bidi="ar-SA"/>
              </w:rPr>
            </w:pPr>
            <w:r w:rsidRPr="003D0EDE">
              <w:rPr>
                <w:b/>
                <w:noProof/>
                <w:sz w:val="24"/>
                <w:szCs w:val="24"/>
                <w:lang w:bidi="ar-SA"/>
              </w:rPr>
              <w:t>Supervisor:</w:t>
            </w:r>
            <w:r w:rsidR="003C4D72" w:rsidRPr="003D0EDE">
              <w:rPr>
                <w:noProof/>
                <w:sz w:val="24"/>
                <w:szCs w:val="24"/>
                <w:lang w:bidi="ar-SA"/>
              </w:rPr>
              <w:t xml:space="preserve"> </w:t>
            </w:r>
            <w:r w:rsidR="009A6808">
              <w:rPr>
                <w:noProof/>
                <w:sz w:val="24"/>
                <w:szCs w:val="24"/>
                <w:u w:val="single"/>
                <w:lang w:bidi="ar-SA"/>
              </w:rPr>
              <w:t xml:space="preserve"> </w:t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6579A5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Pr="003D0EDE">
              <w:rPr>
                <w:noProof/>
                <w:sz w:val="24"/>
                <w:szCs w:val="24"/>
                <w:lang w:bidi="ar-SA"/>
              </w:rPr>
              <w:tab/>
            </w:r>
            <w:r w:rsidRPr="003D0EDE">
              <w:rPr>
                <w:b/>
                <w:noProof/>
                <w:sz w:val="24"/>
                <w:szCs w:val="24"/>
                <w:lang w:bidi="ar-SA"/>
              </w:rPr>
              <w:t>Period covering:</w:t>
            </w:r>
            <w:r w:rsidRPr="003D0EDE">
              <w:rPr>
                <w:noProof/>
                <w:sz w:val="24"/>
                <w:szCs w:val="24"/>
                <w:lang w:bidi="ar-SA"/>
              </w:rPr>
              <w:t xml:space="preserve"> </w:t>
            </w:r>
            <w:r w:rsidR="009A6808">
              <w:rPr>
                <w:noProof/>
                <w:sz w:val="24"/>
                <w:szCs w:val="24"/>
                <w:u w:val="single"/>
                <w:lang w:bidi="ar-SA"/>
              </w:rPr>
              <w:t xml:space="preserve"> </w:t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  <w:r w:rsidR="003C4D72" w:rsidRPr="003D0EDE">
              <w:rPr>
                <w:noProof/>
                <w:sz w:val="24"/>
                <w:szCs w:val="24"/>
                <w:u w:val="single"/>
                <w:lang w:bidi="ar-SA"/>
              </w:rPr>
              <w:tab/>
            </w:r>
          </w:p>
          <w:p w:rsidR="00EB2935" w:rsidRPr="003D0EDE" w:rsidRDefault="00EB2935" w:rsidP="006579A5">
            <w:pPr>
              <w:autoSpaceDE/>
              <w:autoSpaceDN/>
              <w:spacing w:line="240" w:lineRule="exact"/>
              <w:rPr>
                <w:noProof/>
                <w:sz w:val="24"/>
                <w:szCs w:val="24"/>
                <w:lang w:bidi="ar-SA"/>
              </w:rPr>
            </w:pPr>
          </w:p>
          <w:p w:rsidR="00EB2935" w:rsidRPr="003D0EDE" w:rsidRDefault="00EB2935" w:rsidP="006579A5">
            <w:pPr>
              <w:autoSpaceDE/>
              <w:autoSpaceDN/>
              <w:spacing w:line="240" w:lineRule="exact"/>
              <w:rPr>
                <w:noProof/>
                <w:sz w:val="24"/>
                <w:szCs w:val="24"/>
                <w:lang w:bidi="ar-SA"/>
              </w:rPr>
            </w:pPr>
            <w:r w:rsidRPr="003D0EDE">
              <w:rPr>
                <w:noProof/>
                <w:color w:val="000000"/>
                <w:sz w:val="24"/>
                <w:szCs w:val="24"/>
                <w:lang w:bidi="ar-SA"/>
              </w:rPr>
              <w:t xml:space="preserve">INSTRUCTIONS:  Assess the rating on the employee's performance during the </w:t>
            </w:r>
            <w:r w:rsidRPr="003D0EDE">
              <w:rPr>
                <w:i/>
                <w:iCs/>
                <w:noProof/>
                <w:color w:val="000000"/>
                <w:sz w:val="24"/>
                <w:szCs w:val="24"/>
                <w:lang w:bidi="ar-SA"/>
              </w:rPr>
              <w:t>entire review period</w:t>
            </w:r>
            <w:r w:rsidRPr="003D0EDE">
              <w:rPr>
                <w:noProof/>
                <w:color w:val="000000"/>
                <w:sz w:val="24"/>
                <w:szCs w:val="24"/>
                <w:lang w:bidi="ar-SA"/>
              </w:rPr>
              <w:t xml:space="preserve">, not isolated incidents or performance prior to the review period.  </w:t>
            </w:r>
            <w:r w:rsidRPr="003D0EDE">
              <w:rPr>
                <w:b/>
                <w:noProof/>
                <w:color w:val="000000"/>
                <w:sz w:val="24"/>
                <w:szCs w:val="24"/>
                <w:lang w:bidi="ar-SA"/>
              </w:rPr>
              <w:t>Specifics need to be provided in the Supervisor Comments section for any “needs improvement” rating.</w:t>
            </w:r>
            <w:r w:rsidRPr="003D0EDE">
              <w:rPr>
                <w:noProof/>
                <w:color w:val="000000"/>
                <w:sz w:val="24"/>
                <w:szCs w:val="24"/>
                <w:lang w:bidi="ar-SA"/>
              </w:rPr>
              <w:t xml:space="preserve">  Obtain or review necessary input and supporting data.     </w:t>
            </w:r>
          </w:p>
          <w:p w:rsidR="00EB2935" w:rsidRPr="003D0EDE" w:rsidRDefault="00EB2935" w:rsidP="006579A5">
            <w:pPr>
              <w:autoSpaceDE/>
              <w:autoSpaceDN/>
              <w:spacing w:line="240" w:lineRule="exact"/>
              <w:rPr>
                <w:noProof/>
                <w:sz w:val="24"/>
                <w:szCs w:val="24"/>
                <w:lang w:bidi="ar-SA"/>
              </w:rPr>
            </w:pPr>
          </w:p>
          <w:p w:rsidR="00372A26" w:rsidRPr="00372A26" w:rsidRDefault="00EB2935" w:rsidP="00372A26">
            <w:pPr>
              <w:rPr>
                <w:sz w:val="24"/>
                <w:szCs w:val="24"/>
                <w:lang w:bidi="ar-SA"/>
              </w:rPr>
            </w:pPr>
            <w:r w:rsidRPr="003D0EDE">
              <w:rPr>
                <w:rFonts w:eastAsia="Times"/>
                <w:b/>
                <w:sz w:val="24"/>
                <w:szCs w:val="24"/>
                <w:lang w:bidi="ar-SA"/>
              </w:rPr>
              <w:t>SCALE</w:t>
            </w:r>
            <w:r w:rsidR="003D0EDE">
              <w:rPr>
                <w:rFonts w:eastAsia="Times"/>
                <w:sz w:val="24"/>
                <w:szCs w:val="24"/>
                <w:lang w:bidi="ar-SA"/>
              </w:rPr>
              <w:tab/>
            </w:r>
            <w:r w:rsidR="00372A26" w:rsidRPr="00372A26">
              <w:rPr>
                <w:sz w:val="24"/>
                <w:szCs w:val="24"/>
              </w:rPr>
              <w:t>5</w:t>
            </w:r>
            <w:r w:rsidR="00372A26" w:rsidRPr="00372A26">
              <w:rPr>
                <w:sz w:val="24"/>
                <w:szCs w:val="24"/>
              </w:rPr>
              <w:t xml:space="preserve"> =</w:t>
            </w:r>
            <w:r w:rsidR="008E5C39">
              <w:rPr>
                <w:sz w:val="24"/>
                <w:szCs w:val="24"/>
              </w:rPr>
              <w:t xml:space="preserve"> Greatly exceed the G</w:t>
            </w:r>
            <w:r w:rsidR="00372A26" w:rsidRPr="00372A26">
              <w:rPr>
                <w:sz w:val="24"/>
                <w:szCs w:val="24"/>
              </w:rPr>
              <w:t>oal</w:t>
            </w:r>
          </w:p>
          <w:p w:rsidR="00372A26" w:rsidRPr="00372A26" w:rsidRDefault="00372A26" w:rsidP="00372A26">
            <w:pPr>
              <w:rPr>
                <w:sz w:val="24"/>
                <w:szCs w:val="24"/>
              </w:rPr>
            </w:pPr>
            <w:r w:rsidRPr="00372A26">
              <w:rPr>
                <w:sz w:val="24"/>
                <w:szCs w:val="24"/>
              </w:rPr>
              <w:tab/>
            </w:r>
            <w:r w:rsidRPr="00372A26">
              <w:rPr>
                <w:sz w:val="24"/>
                <w:szCs w:val="24"/>
              </w:rPr>
              <w:tab/>
            </w:r>
            <w:r w:rsidRPr="00372A26">
              <w:rPr>
                <w:sz w:val="24"/>
                <w:szCs w:val="24"/>
              </w:rPr>
              <w:t>4</w:t>
            </w:r>
            <w:r w:rsidRPr="00372A26">
              <w:rPr>
                <w:sz w:val="24"/>
                <w:szCs w:val="24"/>
              </w:rPr>
              <w:t xml:space="preserve"> =</w:t>
            </w:r>
            <w:r w:rsidRPr="00372A26">
              <w:rPr>
                <w:sz w:val="24"/>
                <w:szCs w:val="24"/>
              </w:rPr>
              <w:t xml:space="preserve"> Exceed the Goal</w:t>
            </w:r>
          </w:p>
          <w:p w:rsidR="00372A26" w:rsidRPr="00372A26" w:rsidRDefault="00372A26" w:rsidP="00372A26">
            <w:pPr>
              <w:rPr>
                <w:sz w:val="24"/>
                <w:szCs w:val="24"/>
              </w:rPr>
            </w:pPr>
            <w:r w:rsidRPr="00372A26">
              <w:rPr>
                <w:sz w:val="24"/>
                <w:szCs w:val="24"/>
              </w:rPr>
              <w:tab/>
            </w:r>
            <w:r w:rsidRPr="00372A26">
              <w:rPr>
                <w:sz w:val="24"/>
                <w:szCs w:val="24"/>
              </w:rPr>
              <w:tab/>
            </w:r>
            <w:r w:rsidRPr="00372A26">
              <w:rPr>
                <w:sz w:val="24"/>
                <w:szCs w:val="24"/>
              </w:rPr>
              <w:t>3</w:t>
            </w:r>
            <w:r w:rsidRPr="00372A26">
              <w:rPr>
                <w:sz w:val="24"/>
                <w:szCs w:val="24"/>
              </w:rPr>
              <w:t xml:space="preserve"> =</w:t>
            </w:r>
            <w:r w:rsidRPr="00372A26">
              <w:rPr>
                <w:sz w:val="24"/>
                <w:szCs w:val="24"/>
              </w:rPr>
              <w:t xml:space="preserve"> Achieve</w:t>
            </w:r>
            <w:r>
              <w:rPr>
                <w:sz w:val="24"/>
                <w:szCs w:val="24"/>
              </w:rPr>
              <w:t>d</w:t>
            </w:r>
            <w:r w:rsidRPr="00372A26">
              <w:rPr>
                <w:sz w:val="24"/>
                <w:szCs w:val="24"/>
              </w:rPr>
              <w:t xml:space="preserve"> the Goal</w:t>
            </w:r>
          </w:p>
          <w:p w:rsidR="00372A26" w:rsidRPr="00372A26" w:rsidRDefault="00372A26" w:rsidP="00372A26">
            <w:pPr>
              <w:rPr>
                <w:sz w:val="24"/>
                <w:szCs w:val="24"/>
              </w:rPr>
            </w:pPr>
            <w:r w:rsidRPr="00372A26">
              <w:rPr>
                <w:sz w:val="24"/>
                <w:szCs w:val="24"/>
              </w:rPr>
              <w:tab/>
            </w:r>
            <w:r w:rsidRPr="00372A26">
              <w:rPr>
                <w:sz w:val="24"/>
                <w:szCs w:val="24"/>
              </w:rPr>
              <w:tab/>
            </w:r>
            <w:r w:rsidRPr="00372A26">
              <w:rPr>
                <w:sz w:val="24"/>
                <w:szCs w:val="24"/>
              </w:rPr>
              <w:t>2</w:t>
            </w:r>
            <w:r w:rsidRPr="00372A26">
              <w:rPr>
                <w:sz w:val="24"/>
                <w:szCs w:val="24"/>
              </w:rPr>
              <w:t xml:space="preserve"> =</w:t>
            </w:r>
            <w:r w:rsidRPr="00372A26">
              <w:rPr>
                <w:sz w:val="24"/>
                <w:szCs w:val="24"/>
              </w:rPr>
              <w:t xml:space="preserve"> </w:t>
            </w:r>
            <w:r w:rsidRPr="00372A26">
              <w:rPr>
                <w:sz w:val="24"/>
                <w:szCs w:val="24"/>
              </w:rPr>
              <w:t>Underperforme</w:t>
            </w:r>
            <w:r>
              <w:rPr>
                <w:sz w:val="24"/>
                <w:szCs w:val="24"/>
              </w:rPr>
              <w:t>d</w:t>
            </w:r>
            <w:r w:rsidRPr="00372A26">
              <w:rPr>
                <w:sz w:val="24"/>
                <w:szCs w:val="24"/>
              </w:rPr>
              <w:t xml:space="preserve"> the Goal</w:t>
            </w:r>
          </w:p>
          <w:p w:rsidR="00D721D2" w:rsidRPr="00372A26" w:rsidRDefault="00372A26" w:rsidP="00372A26">
            <w:pPr>
              <w:widowControl/>
              <w:autoSpaceDE/>
              <w:autoSpaceDN/>
              <w:rPr>
                <w:rFonts w:ascii="Verdana" w:hAnsi="Verdana"/>
                <w:noProof/>
                <w:sz w:val="24"/>
                <w:szCs w:val="24"/>
                <w:lang w:bidi="ar-SA"/>
              </w:rPr>
            </w:pPr>
            <w:r w:rsidRPr="00372A26">
              <w:rPr>
                <w:sz w:val="24"/>
                <w:szCs w:val="24"/>
              </w:rPr>
              <w:tab/>
            </w:r>
            <w:r w:rsidRPr="00372A26">
              <w:rPr>
                <w:sz w:val="24"/>
                <w:szCs w:val="24"/>
              </w:rPr>
              <w:tab/>
            </w:r>
            <w:r w:rsidRPr="00372A26">
              <w:rPr>
                <w:sz w:val="24"/>
                <w:szCs w:val="24"/>
              </w:rPr>
              <w:t>1</w:t>
            </w:r>
            <w:r w:rsidRPr="00372A26">
              <w:rPr>
                <w:sz w:val="24"/>
                <w:szCs w:val="24"/>
              </w:rPr>
              <w:t xml:space="preserve"> =</w:t>
            </w:r>
            <w:r w:rsidR="002F3A03">
              <w:rPr>
                <w:sz w:val="24"/>
                <w:szCs w:val="24"/>
              </w:rPr>
              <w:t xml:space="preserve"> Greatly under</w:t>
            </w:r>
            <w:r w:rsidRPr="00372A26">
              <w:rPr>
                <w:sz w:val="24"/>
                <w:szCs w:val="24"/>
              </w:rPr>
              <w:t>perform</w:t>
            </w:r>
            <w:r>
              <w:rPr>
                <w:sz w:val="24"/>
                <w:szCs w:val="24"/>
              </w:rPr>
              <w:t>ed</w:t>
            </w:r>
            <w:r w:rsidRPr="00372A26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>Goal</w:t>
            </w:r>
          </w:p>
        </w:tc>
      </w:tr>
    </w:tbl>
    <w:p w:rsidR="00D721D2" w:rsidRDefault="00D721D2">
      <w:pPr>
        <w:pStyle w:val="BodyText"/>
        <w:spacing w:before="8"/>
        <w:rPr>
          <w:b/>
          <w:sz w:val="23"/>
        </w:rPr>
      </w:pPr>
    </w:p>
    <w:p w:rsidR="00D721D2" w:rsidRDefault="00F15C27">
      <w:pPr>
        <w:pStyle w:val="Heading1"/>
        <w:tabs>
          <w:tab w:val="left" w:pos="2380"/>
        </w:tabs>
        <w:ind w:left="2380" w:right="1127" w:hanging="2160"/>
      </w:pPr>
      <w:r>
        <w:t>Position Title:</w:t>
      </w:r>
      <w:r>
        <w:tab/>
        <w:t>Medical Assistant/Registered Medical Assistant/Certified</w:t>
      </w:r>
      <w:r>
        <w:rPr>
          <w:spacing w:val="-11"/>
        </w:rPr>
        <w:t xml:space="preserve"> </w:t>
      </w:r>
      <w:r>
        <w:t>Medical Assistant</w:t>
      </w:r>
    </w:p>
    <w:p w:rsidR="00D721D2" w:rsidRDefault="00F15C27">
      <w:pPr>
        <w:tabs>
          <w:tab w:val="left" w:pos="2380"/>
        </w:tabs>
        <w:spacing w:before="226"/>
        <w:ind w:left="220"/>
        <w:rPr>
          <w:sz w:val="24"/>
        </w:rPr>
      </w:pPr>
      <w:r>
        <w:rPr>
          <w:b/>
          <w:sz w:val="24"/>
        </w:rPr>
        <w:t>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sz w:val="24"/>
        </w:rPr>
        <w:t>:</w:t>
      </w:r>
      <w:r>
        <w:rPr>
          <w:sz w:val="24"/>
        </w:rPr>
        <w:tab/>
        <w:t>Clinical Support</w:t>
      </w:r>
      <w:r>
        <w:rPr>
          <w:spacing w:val="-1"/>
          <w:sz w:val="24"/>
        </w:rPr>
        <w:t xml:space="preserve"> </w:t>
      </w:r>
      <w:r>
        <w:rPr>
          <w:sz w:val="24"/>
        </w:rPr>
        <w:t>Leaders</w:t>
      </w:r>
    </w:p>
    <w:p w:rsidR="00D721D2" w:rsidRDefault="00F15C27">
      <w:pPr>
        <w:pStyle w:val="BodyText"/>
        <w:tabs>
          <w:tab w:val="left" w:pos="2380"/>
        </w:tabs>
        <w:spacing w:before="228"/>
        <w:ind w:left="2380" w:right="1127" w:hanging="2160"/>
      </w:pPr>
      <w:r>
        <w:rPr>
          <w:b/>
        </w:rPr>
        <w:t>ADA</w:t>
      </w:r>
      <w:r>
        <w:t>:</w:t>
      </w:r>
      <w:r>
        <w:tab/>
        <w:t>Full time position. Job duties may require holding/lifting patient to</w:t>
      </w:r>
      <w:r>
        <w:rPr>
          <w:spacing w:val="-14"/>
        </w:rPr>
        <w:t xml:space="preserve"> </w:t>
      </w:r>
      <w:r>
        <w:t>or onto exam table. Ability to sit and/or stand periodically during the workday. Computer data entry a portion of job</w:t>
      </w:r>
      <w:r>
        <w:rPr>
          <w:spacing w:val="-5"/>
        </w:rPr>
        <w:t xml:space="preserve"> </w:t>
      </w:r>
      <w:r>
        <w:t>duty.</w:t>
      </w:r>
    </w:p>
    <w:p w:rsidR="00D721D2" w:rsidRDefault="00F15C27">
      <w:pPr>
        <w:pStyle w:val="BodyText"/>
        <w:tabs>
          <w:tab w:val="left" w:pos="2380"/>
        </w:tabs>
        <w:spacing w:before="231"/>
        <w:ind w:left="2380" w:right="1091" w:hanging="2160"/>
      </w:pPr>
      <w:r>
        <w:rPr>
          <w:b/>
        </w:rPr>
        <w:t>OSHA</w:t>
      </w:r>
      <w:r>
        <w:t>:</w:t>
      </w:r>
      <w:r>
        <w:tab/>
        <w:t>Must adhere to universal precautions, to include blood borne</w:t>
      </w:r>
      <w:r>
        <w:rPr>
          <w:spacing w:val="-13"/>
        </w:rPr>
        <w:t xml:space="preserve"> </w:t>
      </w:r>
      <w:r>
        <w:t>pathogen protection, at all</w:t>
      </w:r>
      <w:r>
        <w:rPr>
          <w:spacing w:val="-1"/>
        </w:rPr>
        <w:t xml:space="preserve"> </w:t>
      </w:r>
      <w:r>
        <w:t>times.</w:t>
      </w:r>
    </w:p>
    <w:p w:rsidR="00D721D2" w:rsidRDefault="00D721D2">
      <w:pPr>
        <w:pStyle w:val="BodyText"/>
        <w:spacing w:before="7"/>
        <w:rPr>
          <w:sz w:val="12"/>
        </w:rPr>
      </w:pPr>
    </w:p>
    <w:p w:rsidR="00D721D2" w:rsidRDefault="00F15C27">
      <w:pPr>
        <w:pStyle w:val="Heading1"/>
        <w:spacing w:before="90"/>
      </w:pPr>
      <w:r>
        <w:rPr>
          <w:u w:val="thick"/>
        </w:rPr>
        <w:t>Primary Duties</w:t>
      </w:r>
      <w:r>
        <w:t>:</w:t>
      </w:r>
    </w:p>
    <w:p w:rsidR="00D721D2" w:rsidRDefault="00D721D2">
      <w:pPr>
        <w:pStyle w:val="BodyText"/>
        <w:spacing w:before="8"/>
        <w:rPr>
          <w:b/>
          <w:sz w:val="15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0"/>
        <w:ind w:right="862"/>
        <w:rPr>
          <w:sz w:val="24"/>
        </w:rPr>
      </w:pPr>
      <w:r>
        <w:rPr>
          <w:sz w:val="24"/>
        </w:rPr>
        <w:t>Screens patients according to FCHC protocols (i.e. obtaining vital signs, height,</w:t>
      </w:r>
      <w:r>
        <w:rPr>
          <w:spacing w:val="-15"/>
          <w:sz w:val="24"/>
        </w:rPr>
        <w:t xml:space="preserve"> </w:t>
      </w:r>
      <w:r>
        <w:rPr>
          <w:sz w:val="24"/>
        </w:rPr>
        <w:t>weight, vision/hearing testing) and any other procedures directed by the supervising provider/Clinical Coordinator, or Clinical Support</w:t>
      </w:r>
      <w:r>
        <w:rPr>
          <w:spacing w:val="-2"/>
          <w:sz w:val="24"/>
        </w:rPr>
        <w:t xml:space="preserve"> </w:t>
      </w:r>
      <w:r>
        <w:rPr>
          <w:sz w:val="24"/>
        </w:rPr>
        <w:t>Leaders.</w:t>
      </w:r>
    </w:p>
    <w:p w:rsidR="00F15C27" w:rsidRDefault="00372A26" w:rsidP="00372A26">
      <w:pPr>
        <w:pStyle w:val="ToolShopBodyText"/>
        <w:jc w:val="center"/>
        <w:rPr>
          <w:b/>
          <w:sz w:val="19"/>
          <w:szCs w:val="19"/>
        </w:rPr>
      </w:pPr>
      <w:bookmarkStart w:id="0" w:name="_GoBack"/>
      <w:bookmarkEnd w:id="0"/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>1</w:t>
      </w:r>
    </w:p>
    <w:p w:rsidR="00F15C27" w:rsidRDefault="00F15C27" w:rsidP="00372A26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3C4D72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72"/>
        <w:ind w:right="1201"/>
        <w:rPr>
          <w:sz w:val="24"/>
        </w:rPr>
      </w:pPr>
      <w:r>
        <w:rPr>
          <w:sz w:val="24"/>
        </w:rPr>
        <w:t>Performs accurate charting in medical record in accordance with FCHC policies and procedures.</w:t>
      </w:r>
    </w:p>
    <w:p w:rsidR="00F15C27" w:rsidRDefault="00372A26" w:rsidP="00372A26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372A26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3C4D72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0"/>
        <w:rPr>
          <w:sz w:val="24"/>
        </w:rPr>
      </w:pPr>
      <w:r>
        <w:rPr>
          <w:sz w:val="24"/>
        </w:rPr>
        <w:t>Provide assistance to nurses and providers as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:rsidR="00F15C27" w:rsidRDefault="00372A26" w:rsidP="00372A26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C47188" w:rsidRPr="00372A26" w:rsidRDefault="00F15C27" w:rsidP="00372A26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0"/>
        <w:ind w:right="1049"/>
        <w:rPr>
          <w:sz w:val="24"/>
        </w:rPr>
      </w:pPr>
      <w:r>
        <w:rPr>
          <w:sz w:val="24"/>
        </w:rPr>
        <w:lastRenderedPageBreak/>
        <w:t>Maintain exam rooms and work areas (i.e. keeping well-stocked, orderly and clean,</w:t>
      </w:r>
      <w:r>
        <w:rPr>
          <w:spacing w:val="-12"/>
          <w:sz w:val="24"/>
        </w:rPr>
        <w:t xml:space="preserve"> </w:t>
      </w:r>
      <w:r>
        <w:rPr>
          <w:sz w:val="24"/>
        </w:rPr>
        <w:t>to include disinfecting exam tables between patients as per infection control</w:t>
      </w:r>
      <w:r>
        <w:rPr>
          <w:spacing w:val="-8"/>
          <w:sz w:val="24"/>
        </w:rPr>
        <w:t xml:space="preserve"> </w:t>
      </w:r>
      <w:r>
        <w:rPr>
          <w:sz w:val="24"/>
        </w:rPr>
        <w:t>policy).</w:t>
      </w:r>
    </w:p>
    <w:p w:rsidR="00F15C27" w:rsidRDefault="00372A26" w:rsidP="00372A26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372A26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0"/>
        <w:rPr>
          <w:sz w:val="24"/>
        </w:rPr>
      </w:pPr>
      <w:r>
        <w:rPr>
          <w:sz w:val="24"/>
        </w:rPr>
        <w:t>Perform phlebotomy/fingerstick as permitted by</w:t>
      </w:r>
      <w:r>
        <w:rPr>
          <w:spacing w:val="-7"/>
          <w:sz w:val="24"/>
        </w:rPr>
        <w:t xml:space="preserve"> </w:t>
      </w:r>
      <w:r>
        <w:rPr>
          <w:sz w:val="24"/>
        </w:rPr>
        <w:t>training.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0"/>
        <w:ind w:right="1826"/>
        <w:rPr>
          <w:sz w:val="24"/>
        </w:rPr>
      </w:pPr>
      <w:r>
        <w:rPr>
          <w:sz w:val="24"/>
        </w:rPr>
        <w:t>Administers injections according to position requirements (i.e., subcutaneous, intramuscular and intradermal</w:t>
      </w:r>
      <w:r>
        <w:rPr>
          <w:spacing w:val="-1"/>
          <w:sz w:val="24"/>
        </w:rPr>
        <w:t xml:space="preserve"> </w:t>
      </w:r>
      <w:r>
        <w:rPr>
          <w:sz w:val="24"/>
        </w:rPr>
        <w:t>injections).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0"/>
        <w:ind w:right="1121"/>
        <w:rPr>
          <w:sz w:val="24"/>
        </w:rPr>
      </w:pPr>
      <w:r>
        <w:rPr>
          <w:sz w:val="24"/>
        </w:rPr>
        <w:t>Perform procedures, as ordered (i.e., EKGs, nebulizer treatments, pulse oximeter, ear lavages,</w:t>
      </w:r>
      <w:r>
        <w:rPr>
          <w:spacing w:val="-1"/>
          <w:sz w:val="24"/>
        </w:rPr>
        <w:t xml:space="preserve"> </w:t>
      </w:r>
      <w:r>
        <w:rPr>
          <w:sz w:val="24"/>
        </w:rPr>
        <w:t>etc).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0"/>
        <w:ind w:right="872"/>
        <w:rPr>
          <w:sz w:val="24"/>
        </w:rPr>
      </w:pPr>
      <w:r>
        <w:rPr>
          <w:sz w:val="24"/>
        </w:rPr>
        <w:t>Able to accurately make/cancel/reschedule appointments in the computer appointment system. Able to follow-up on appointment to determine patient compliance and</w:t>
      </w:r>
      <w:r>
        <w:rPr>
          <w:spacing w:val="-14"/>
          <w:sz w:val="24"/>
        </w:rPr>
        <w:t xml:space="preserve"> </w:t>
      </w:r>
      <w:r>
        <w:rPr>
          <w:sz w:val="24"/>
        </w:rPr>
        <w:t>contact patients to reschedule (no-show policy).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Pr="003C4D72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0"/>
        <w:ind w:right="1178"/>
        <w:rPr>
          <w:sz w:val="24"/>
        </w:rPr>
      </w:pPr>
      <w:r>
        <w:rPr>
          <w:sz w:val="24"/>
        </w:rPr>
        <w:t>Maintain strict infection control (i.e., sterilizing instruments, performing</w:t>
      </w:r>
      <w:r>
        <w:rPr>
          <w:spacing w:val="-15"/>
          <w:sz w:val="24"/>
        </w:rPr>
        <w:t xml:space="preserve"> </w:t>
      </w:r>
      <w:r>
        <w:rPr>
          <w:sz w:val="24"/>
        </w:rPr>
        <w:t>procedures, needle disposal,</w:t>
      </w:r>
      <w:r>
        <w:rPr>
          <w:spacing w:val="-1"/>
          <w:sz w:val="24"/>
        </w:rPr>
        <w:t xml:space="preserve"> </w:t>
      </w:r>
      <w:r>
        <w:rPr>
          <w:sz w:val="24"/>
        </w:rPr>
        <w:t>etc.).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72"/>
        <w:rPr>
          <w:sz w:val="24"/>
        </w:rPr>
      </w:pPr>
      <w:r>
        <w:rPr>
          <w:sz w:val="24"/>
        </w:rPr>
        <w:t>Understand all emergency protocols and respond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Heading1"/>
        <w:spacing w:before="90"/>
      </w:pPr>
      <w:r>
        <w:rPr>
          <w:u w:val="thick"/>
        </w:rPr>
        <w:t>Secondary Duties</w:t>
      </w:r>
      <w:r>
        <w:t>:</w:t>
      </w:r>
    </w:p>
    <w:p w:rsidR="00D721D2" w:rsidRDefault="00D721D2">
      <w:pPr>
        <w:pStyle w:val="BodyText"/>
        <w:spacing w:before="8"/>
        <w:rPr>
          <w:b/>
          <w:sz w:val="15"/>
        </w:rPr>
      </w:pPr>
    </w:p>
    <w:p w:rsidR="00D721D2" w:rsidRDefault="00F15C2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rPr>
          <w:sz w:val="24"/>
        </w:rPr>
      </w:pPr>
      <w:r>
        <w:rPr>
          <w:sz w:val="24"/>
        </w:rPr>
        <w:t>Have current knowledge of and participate in maintenance of drug assistance</w:t>
      </w:r>
      <w:r>
        <w:rPr>
          <w:spacing w:val="-9"/>
          <w:sz w:val="24"/>
        </w:rPr>
        <w:t xml:space="preserve"> </w:t>
      </w:r>
      <w:r>
        <w:rPr>
          <w:sz w:val="24"/>
        </w:rPr>
        <w:t>programs.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b/>
          <w:sz w:val="19"/>
          <w:szCs w:val="19"/>
        </w:rPr>
      </w:pPr>
    </w:p>
    <w:p w:rsidR="00C47188" w:rsidRDefault="00C47188" w:rsidP="00C47188">
      <w:pPr>
        <w:pStyle w:val="ToolShopBodyText"/>
        <w:spacing w:before="0"/>
        <w:ind w:left="2160" w:firstLine="720"/>
        <w:rPr>
          <w:b/>
          <w:sz w:val="19"/>
          <w:szCs w:val="19"/>
        </w:rPr>
      </w:pP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ind w:right="873"/>
        <w:rPr>
          <w:sz w:val="24"/>
        </w:rPr>
      </w:pPr>
      <w:r>
        <w:rPr>
          <w:sz w:val="24"/>
        </w:rPr>
        <w:lastRenderedPageBreak/>
        <w:t>Understand and assist in the referral process of patients to outside services or providers. Follow-up on patient referrals, 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rPr>
          <w:sz w:val="24"/>
        </w:rPr>
      </w:pPr>
      <w:r>
        <w:rPr>
          <w:sz w:val="24"/>
        </w:rPr>
        <w:t>Understand mandatory reporting of child/elder abuse policy and</w:t>
      </w:r>
      <w:r>
        <w:rPr>
          <w:spacing w:val="-12"/>
          <w:sz w:val="24"/>
        </w:rPr>
        <w:t xml:space="preserve"> </w:t>
      </w:r>
      <w:r>
        <w:rPr>
          <w:sz w:val="24"/>
        </w:rPr>
        <w:t>procedure.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ind w:right="984"/>
        <w:rPr>
          <w:sz w:val="24"/>
        </w:rPr>
      </w:pPr>
      <w:r>
        <w:rPr>
          <w:sz w:val="24"/>
        </w:rPr>
        <w:t>Understand State requirements for reporting of communicable diseases and offering</w:t>
      </w:r>
      <w:r>
        <w:rPr>
          <w:spacing w:val="-15"/>
          <w:sz w:val="24"/>
        </w:rPr>
        <w:t xml:space="preserve"> </w:t>
      </w:r>
      <w:r>
        <w:rPr>
          <w:sz w:val="24"/>
        </w:rPr>
        <w:t>of special labs for pregnant patients.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ind w:right="1218"/>
        <w:rPr>
          <w:sz w:val="24"/>
        </w:rPr>
      </w:pPr>
      <w:r>
        <w:rPr>
          <w:sz w:val="24"/>
        </w:rPr>
        <w:t>Understand and utilize the VFC program where applicable and document accurately including 680 forms and vaccine 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records.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rPr>
          <w:sz w:val="24"/>
        </w:rPr>
      </w:pPr>
      <w:r>
        <w:rPr>
          <w:sz w:val="24"/>
        </w:rPr>
        <w:t>Counsel patients per treatment plan (i.e., diet, exercise, medication,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0"/>
        <w:ind w:right="785"/>
        <w:rPr>
          <w:sz w:val="24"/>
        </w:rPr>
      </w:pPr>
      <w:r>
        <w:rPr>
          <w:sz w:val="24"/>
        </w:rPr>
        <w:t>Must demonstrate the knowledge and skills necessary to provide care appropriate to the age of the patients served. The individual must demonstrate knowledge of the</w:t>
      </w:r>
      <w:r>
        <w:rPr>
          <w:spacing w:val="-17"/>
          <w:sz w:val="24"/>
        </w:rPr>
        <w:t xml:space="preserve"> </w:t>
      </w:r>
      <w:r>
        <w:rPr>
          <w:sz w:val="24"/>
        </w:rPr>
        <w:t>principles of growth and development over the life span. Must be able to identify and categorize each patient’s age-specific grouping of needs, such as those for infant, adolescent, or geriatric</w:t>
      </w:r>
      <w:r>
        <w:rPr>
          <w:spacing w:val="-1"/>
          <w:sz w:val="24"/>
        </w:rPr>
        <w:t xml:space="preserve"> </w:t>
      </w:r>
      <w:r>
        <w:rPr>
          <w:sz w:val="24"/>
        </w:rPr>
        <w:t>patients.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F15C27">
      <w:pPr>
        <w:pStyle w:val="ListParagraph"/>
        <w:numPr>
          <w:ilvl w:val="0"/>
          <w:numId w:val="2"/>
        </w:numPr>
        <w:tabs>
          <w:tab w:val="left" w:pos="1091"/>
          <w:tab w:val="left" w:pos="1092"/>
        </w:tabs>
        <w:spacing w:before="72"/>
        <w:ind w:left="1031" w:right="797" w:hanging="811"/>
        <w:rPr>
          <w:sz w:val="24"/>
        </w:rPr>
      </w:pPr>
      <w:r>
        <w:rPr>
          <w:sz w:val="24"/>
        </w:rPr>
        <w:t>Performs in-house waived testing, after they are quality controlled, which may include some or all of the following: pregnancy tests, hemocue/Hemoglobin, glucometer,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urine dip, hemoccult-stool, oraquick, or throat swab. Each test will be done according to directions/procedure and results logged in </w:t>
      </w:r>
      <w:r w:rsidR="00C47188">
        <w:rPr>
          <w:sz w:val="24"/>
        </w:rPr>
        <w:t>patients’</w:t>
      </w:r>
      <w:r>
        <w:rPr>
          <w:sz w:val="24"/>
        </w:rPr>
        <w:t xml:space="preserve"> medical record.</w:t>
      </w:r>
    </w:p>
    <w:p w:rsidR="00F15C27" w:rsidRDefault="009B6EDB" w:rsidP="009B6EDB">
      <w:pPr>
        <w:pStyle w:val="ToolShopBodyText"/>
        <w:jc w:val="center"/>
        <w:rPr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5</w:t>
      </w:r>
      <w:r>
        <w:rPr>
          <w:rFonts w:cs="Arial"/>
          <w:b/>
          <w:sz w:val="19"/>
          <w:szCs w:val="19"/>
        </w:rPr>
        <w:tab/>
        <w:t>4</w:t>
      </w:r>
      <w:r>
        <w:rPr>
          <w:rFonts w:cs="Arial"/>
          <w:b/>
          <w:sz w:val="19"/>
          <w:szCs w:val="19"/>
        </w:rPr>
        <w:tab/>
        <w:t>3</w:t>
      </w:r>
      <w:r>
        <w:rPr>
          <w:rFonts w:cs="Arial"/>
          <w:b/>
          <w:sz w:val="19"/>
          <w:szCs w:val="19"/>
        </w:rPr>
        <w:tab/>
        <w:t>2</w:t>
      </w:r>
      <w:r>
        <w:rPr>
          <w:rFonts w:cs="Arial"/>
          <w:b/>
          <w:sz w:val="19"/>
          <w:szCs w:val="19"/>
        </w:rPr>
        <w:tab/>
        <w:t xml:space="preserve"> 1</w:t>
      </w:r>
    </w:p>
    <w:p w:rsidR="00F15C27" w:rsidRDefault="00F15C27" w:rsidP="009B6EDB">
      <w:pPr>
        <w:pStyle w:val="ToolShopBodyText"/>
        <w:spacing w:before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  <w:r>
        <w:rPr>
          <w:b/>
          <w:sz w:val="19"/>
          <w:szCs w:val="19"/>
        </w:rPr>
        <w:tab/>
        <w:t xml:space="preserve"> </w:t>
      </w:r>
      <w:r>
        <w:rPr>
          <w:b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9"/>
          <w:szCs w:val="19"/>
        </w:rPr>
        <w:instrText xml:space="preserve"> FORMCHECKBOX </w:instrText>
      </w:r>
      <w:r w:rsidR="00390DEF">
        <w:rPr>
          <w:b/>
          <w:sz w:val="19"/>
          <w:szCs w:val="19"/>
        </w:rPr>
      </w:r>
      <w:r w:rsidR="00390DEF">
        <w:rPr>
          <w:b/>
          <w:sz w:val="19"/>
          <w:szCs w:val="19"/>
        </w:rPr>
        <w:fldChar w:fldCharType="separate"/>
      </w:r>
      <w:r>
        <w:rPr>
          <w:b/>
          <w:sz w:val="19"/>
          <w:szCs w:val="19"/>
        </w:rPr>
        <w:fldChar w:fldCharType="end"/>
      </w:r>
    </w:p>
    <w:p w:rsidR="00C47188" w:rsidRDefault="00C47188" w:rsidP="00C47188">
      <w:pPr>
        <w:pStyle w:val="ToolShopBodyText"/>
        <w:spacing w:before="0"/>
        <w:ind w:left="2160" w:firstLine="720"/>
        <w:rPr>
          <w:rFonts w:cs="Arial"/>
          <w:b/>
          <w:sz w:val="19"/>
          <w:szCs w:val="19"/>
        </w:rPr>
      </w:pPr>
    </w:p>
    <w:p w:rsidR="00D721D2" w:rsidRDefault="00D721D2">
      <w:pPr>
        <w:pStyle w:val="BodyText"/>
        <w:spacing w:before="9"/>
        <w:rPr>
          <w:sz w:val="14"/>
        </w:rPr>
      </w:pPr>
    </w:p>
    <w:p w:rsidR="00C47188" w:rsidRDefault="00C47188">
      <w:pPr>
        <w:pStyle w:val="Heading1"/>
        <w:spacing w:before="90"/>
        <w:rPr>
          <w:u w:val="thick"/>
        </w:rPr>
      </w:pPr>
    </w:p>
    <w:p w:rsidR="00C47188" w:rsidRDefault="00C47188">
      <w:pPr>
        <w:pStyle w:val="Heading1"/>
        <w:spacing w:before="90"/>
        <w:rPr>
          <w:u w:val="thick"/>
        </w:rPr>
      </w:pPr>
    </w:p>
    <w:p w:rsidR="00C47188" w:rsidRDefault="00C47188">
      <w:pPr>
        <w:pStyle w:val="Heading1"/>
        <w:spacing w:before="90"/>
        <w:rPr>
          <w:u w:val="thick"/>
        </w:rPr>
      </w:pPr>
    </w:p>
    <w:p w:rsidR="00D721D2" w:rsidRDefault="00F15C27">
      <w:pPr>
        <w:pStyle w:val="Heading1"/>
        <w:spacing w:before="90"/>
        <w:rPr>
          <w:b w:val="0"/>
        </w:rPr>
      </w:pPr>
      <w:r>
        <w:rPr>
          <w:u w:val="thick"/>
        </w:rPr>
        <w:lastRenderedPageBreak/>
        <w:t>Minimum Qualifications</w:t>
      </w:r>
      <w:r>
        <w:rPr>
          <w:b w:val="0"/>
        </w:rPr>
        <w:t>:</w:t>
      </w:r>
    </w:p>
    <w:p w:rsidR="00D721D2" w:rsidRDefault="00D721D2">
      <w:pPr>
        <w:pStyle w:val="BodyText"/>
        <w:spacing w:before="2"/>
        <w:rPr>
          <w:sz w:val="16"/>
        </w:rPr>
      </w:pPr>
    </w:p>
    <w:p w:rsidR="00D721D2" w:rsidRDefault="00F15C27">
      <w:pPr>
        <w:pStyle w:val="ListParagraph"/>
        <w:numPr>
          <w:ilvl w:val="0"/>
          <w:numId w:val="1"/>
        </w:numPr>
        <w:tabs>
          <w:tab w:val="left" w:pos="881"/>
        </w:tabs>
        <w:spacing w:before="90"/>
        <w:rPr>
          <w:sz w:val="24"/>
        </w:rPr>
      </w:pPr>
      <w:r>
        <w:rPr>
          <w:sz w:val="24"/>
        </w:rPr>
        <w:t>High school diploma or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equivalent.</w:t>
      </w:r>
    </w:p>
    <w:p w:rsidR="00D721D2" w:rsidRDefault="00F15C27">
      <w:pPr>
        <w:pStyle w:val="ListParagraph"/>
        <w:numPr>
          <w:ilvl w:val="0"/>
          <w:numId w:val="1"/>
        </w:numPr>
        <w:tabs>
          <w:tab w:val="left" w:pos="881"/>
        </w:tabs>
        <w:ind w:right="1154"/>
        <w:rPr>
          <w:sz w:val="24"/>
        </w:rPr>
      </w:pPr>
      <w:r>
        <w:rPr>
          <w:sz w:val="24"/>
        </w:rPr>
        <w:t>Proof of satisfactory completion of an approved medical assistant program or</w:t>
      </w:r>
      <w:r>
        <w:rPr>
          <w:spacing w:val="-12"/>
          <w:sz w:val="24"/>
        </w:rPr>
        <w:t xml:space="preserve"> </w:t>
      </w:r>
      <w:r>
        <w:rPr>
          <w:sz w:val="24"/>
        </w:rPr>
        <w:t>nursing assistant program;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D721D2" w:rsidRDefault="00F15C27">
      <w:pPr>
        <w:pStyle w:val="BodyText"/>
        <w:spacing w:before="1"/>
        <w:ind w:left="880"/>
      </w:pPr>
      <w:r>
        <w:t>One (1) year of experience in a medical related field.</w:t>
      </w:r>
    </w:p>
    <w:p w:rsidR="00D721D2" w:rsidRDefault="00F15C27">
      <w:pPr>
        <w:pStyle w:val="ListParagraph"/>
        <w:numPr>
          <w:ilvl w:val="0"/>
          <w:numId w:val="1"/>
        </w:numPr>
        <w:tabs>
          <w:tab w:val="left" w:pos="881"/>
        </w:tabs>
        <w:ind w:right="1748"/>
        <w:rPr>
          <w:sz w:val="24"/>
        </w:rPr>
      </w:pPr>
      <w:r>
        <w:rPr>
          <w:sz w:val="24"/>
        </w:rPr>
        <w:t>Registered and Certified Medical Assistants must maintain current</w:t>
      </w:r>
      <w:r>
        <w:rPr>
          <w:spacing w:val="-14"/>
          <w:sz w:val="24"/>
        </w:rPr>
        <w:t xml:space="preserve"> </w:t>
      </w:r>
      <w:r>
        <w:rPr>
          <w:sz w:val="24"/>
        </w:rPr>
        <w:t>RMA/CMA certification.</w:t>
      </w:r>
    </w:p>
    <w:p w:rsidR="00D721D2" w:rsidRDefault="00F15C27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Current CPR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certification.</w:t>
      </w:r>
    </w:p>
    <w:p w:rsidR="00D721D2" w:rsidRDefault="00D721D2">
      <w:pPr>
        <w:pStyle w:val="BodyText"/>
        <w:spacing w:before="5"/>
      </w:pPr>
    </w:p>
    <w:p w:rsidR="00D721D2" w:rsidRDefault="00F15C27">
      <w:pPr>
        <w:pStyle w:val="Heading1"/>
        <w:ind w:right="1076"/>
      </w:pPr>
      <w:r>
        <w:t>This job description is not intended to be all-inclusive, and employee will also perform other reasonable related business duties as assigned by</w:t>
      </w:r>
      <w:r>
        <w:rPr>
          <w:spacing w:val="-4"/>
        </w:rPr>
        <w:t xml:space="preserve"> </w:t>
      </w:r>
      <w:r>
        <w:t>supervisor.</w:t>
      </w:r>
    </w:p>
    <w:p w:rsidR="00D721D2" w:rsidRDefault="00D721D2">
      <w:pPr>
        <w:pStyle w:val="BodyText"/>
        <w:rPr>
          <w:b/>
        </w:rPr>
      </w:pPr>
    </w:p>
    <w:p w:rsidR="00D721D2" w:rsidRDefault="00F15C27">
      <w:pPr>
        <w:ind w:left="940" w:right="652" w:hanging="720"/>
        <w:jc w:val="both"/>
        <w:rPr>
          <w:b/>
          <w:sz w:val="24"/>
        </w:rPr>
      </w:pPr>
      <w:r>
        <w:rPr>
          <w:b/>
          <w:sz w:val="24"/>
        </w:rPr>
        <w:t>*</w:t>
      </w:r>
      <w:r w:rsidR="002A15EB">
        <w:rPr>
          <w:b/>
          <w:sz w:val="24"/>
        </w:rPr>
        <w:tab/>
      </w:r>
      <w:r>
        <w:rPr>
          <w:b/>
          <w:sz w:val="24"/>
        </w:rPr>
        <w:t>This organization reserves the right to revise or change</w:t>
      </w:r>
      <w:r w:rsidR="002A15EB">
        <w:rPr>
          <w:b/>
          <w:sz w:val="24"/>
        </w:rPr>
        <w:t xml:space="preserve"> job duties and responsibili</w:t>
      </w:r>
      <w:r>
        <w:rPr>
          <w:b/>
          <w:sz w:val="24"/>
        </w:rPr>
        <w:t>ties as the need arises. This job description does not constitute a written or implied contract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employment.</w:t>
      </w:r>
    </w:p>
    <w:p w:rsidR="00D721D2" w:rsidRDefault="00D721D2">
      <w:pPr>
        <w:pStyle w:val="BodyText"/>
        <w:spacing w:before="7"/>
        <w:rPr>
          <w:b/>
          <w:sz w:val="23"/>
        </w:rPr>
      </w:pPr>
    </w:p>
    <w:p w:rsidR="00D721D2" w:rsidRDefault="00F15C27">
      <w:pPr>
        <w:pStyle w:val="BodyText"/>
        <w:ind w:left="220"/>
      </w:pPr>
      <w:r>
        <w:t>I have read, discussed and fully understand the above position job description.</w:t>
      </w:r>
    </w:p>
    <w:p w:rsidR="00D721D2" w:rsidRDefault="00D721D2">
      <w:pPr>
        <w:pStyle w:val="BodyText"/>
        <w:rPr>
          <w:sz w:val="20"/>
        </w:rPr>
      </w:pPr>
    </w:p>
    <w:p w:rsidR="00F32506" w:rsidRDefault="00F32506">
      <w:pPr>
        <w:pStyle w:val="BodyText"/>
        <w:spacing w:before="4"/>
        <w:rPr>
          <w:sz w:val="22"/>
        </w:rPr>
      </w:pPr>
    </w:p>
    <w:p w:rsidR="00F32506" w:rsidRDefault="00F32506">
      <w:pPr>
        <w:pStyle w:val="BodyText"/>
        <w:spacing w:before="4"/>
        <w:rPr>
          <w:sz w:val="22"/>
        </w:rPr>
      </w:pPr>
    </w:p>
    <w:p w:rsidR="00D721D2" w:rsidRDefault="00390DEF">
      <w:pPr>
        <w:pStyle w:val="BodyText"/>
        <w:spacing w:before="4"/>
        <w:rPr>
          <w:sz w:val="22"/>
        </w:rPr>
      </w:pPr>
      <w:r>
        <w:pict>
          <v:line id="_x0000_s1031" style="position:absolute;z-index:251664384;mso-wrap-distance-left:0;mso-wrap-distance-right:0;mso-position-horizontal-relative:page" from="1in,15.15pt" to="270.05pt,15.15pt" strokeweight=".6pt">
            <w10:wrap type="topAndBottom" anchorx="page"/>
          </v:line>
        </w:pict>
      </w:r>
      <w:r>
        <w:pict>
          <v:line id="_x0000_s1030" style="position:absolute;z-index:251665408;mso-wrap-distance-left:0;mso-wrap-distance-right:0;mso-position-horizontal-relative:page" from="351.05pt,15.15pt" to="468.1pt,15.15pt" strokeweight=".6pt">
            <w10:wrap type="topAndBottom" anchorx="page"/>
          </v:line>
        </w:pict>
      </w:r>
    </w:p>
    <w:p w:rsidR="00D721D2" w:rsidRDefault="00F15C27">
      <w:pPr>
        <w:pStyle w:val="BodyText"/>
        <w:tabs>
          <w:tab w:val="left" w:pos="5981"/>
        </w:tabs>
        <w:spacing w:line="261" w:lineRule="exact"/>
        <w:ind w:left="220"/>
      </w:pPr>
      <w:r>
        <w:t>Employee</w:t>
      </w:r>
      <w:r>
        <w:rPr>
          <w:spacing w:val="-4"/>
        </w:rPr>
        <w:t xml:space="preserve"> </w:t>
      </w:r>
      <w:r>
        <w:t>Signature/Acknowledgment</w:t>
      </w:r>
      <w:r>
        <w:tab/>
        <w:t>Date</w:t>
      </w:r>
    </w:p>
    <w:p w:rsidR="00D721D2" w:rsidRDefault="00D721D2">
      <w:pPr>
        <w:pStyle w:val="BodyText"/>
        <w:rPr>
          <w:sz w:val="20"/>
        </w:rPr>
      </w:pPr>
    </w:p>
    <w:p w:rsidR="00D721D2" w:rsidRDefault="00D721D2">
      <w:pPr>
        <w:pStyle w:val="BodyText"/>
        <w:rPr>
          <w:sz w:val="20"/>
        </w:rPr>
      </w:pPr>
    </w:p>
    <w:p w:rsidR="00D721D2" w:rsidRDefault="00390DEF">
      <w:pPr>
        <w:pStyle w:val="BodyText"/>
        <w:spacing w:before="4"/>
        <w:rPr>
          <w:sz w:val="26"/>
        </w:rPr>
      </w:pPr>
      <w:r>
        <w:pict>
          <v:line id="_x0000_s1029" style="position:absolute;z-index:251666432;mso-wrap-distance-left:0;mso-wrap-distance-right:0;mso-position-horizontal-relative:page" from="1in,17.45pt" to="270.05pt,17.45pt" strokeweight=".21169mm">
            <w10:wrap type="topAndBottom" anchorx="page"/>
          </v:line>
        </w:pict>
      </w:r>
      <w:r>
        <w:pict>
          <v:line id="_x0000_s1028" style="position:absolute;z-index:251667456;mso-wrap-distance-left:0;mso-wrap-distance-right:0;mso-position-horizontal-relative:page" from="351.05pt,17.45pt" to="468.1pt,17.45pt" strokeweight=".21169mm">
            <w10:wrap type="topAndBottom" anchorx="page"/>
          </v:line>
        </w:pict>
      </w:r>
    </w:p>
    <w:p w:rsidR="00D721D2" w:rsidRDefault="00F15C27">
      <w:pPr>
        <w:pStyle w:val="BodyText"/>
        <w:tabs>
          <w:tab w:val="left" w:pos="5981"/>
        </w:tabs>
        <w:spacing w:line="261" w:lineRule="exact"/>
        <w:ind w:left="220"/>
      </w:pPr>
      <w:r>
        <w:t>Supervisor’s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:rsidR="00D721D2" w:rsidRDefault="00D721D2">
      <w:pPr>
        <w:pStyle w:val="BodyText"/>
        <w:rPr>
          <w:sz w:val="20"/>
        </w:rPr>
      </w:pPr>
    </w:p>
    <w:p w:rsidR="00D721D2" w:rsidRDefault="00D721D2">
      <w:pPr>
        <w:pStyle w:val="BodyText"/>
        <w:rPr>
          <w:sz w:val="20"/>
        </w:rPr>
      </w:pPr>
    </w:p>
    <w:p w:rsidR="00D721D2" w:rsidRDefault="00390DEF">
      <w:pPr>
        <w:pStyle w:val="BodyText"/>
        <w:spacing w:before="4"/>
        <w:rPr>
          <w:sz w:val="26"/>
        </w:rPr>
      </w:pPr>
      <w:r>
        <w:pict>
          <v:line id="_x0000_s1027" style="position:absolute;z-index:251668480;mso-wrap-distance-left:0;mso-wrap-distance-right:0;mso-position-horizontal-relative:page" from="1in,17.45pt" to="270.05pt,17.45pt" strokeweight=".21169mm">
            <w10:wrap type="topAndBottom" anchorx="page"/>
          </v:line>
        </w:pict>
      </w:r>
      <w:r>
        <w:pict>
          <v:line id="_x0000_s1026" style="position:absolute;z-index:251669504;mso-wrap-distance-left:0;mso-wrap-distance-right:0;mso-position-horizontal-relative:page" from="351.05pt,17.45pt" to="468.1pt,17.45pt" strokeweight=".21169mm">
            <w10:wrap type="topAndBottom" anchorx="page"/>
          </v:line>
        </w:pict>
      </w:r>
    </w:p>
    <w:p w:rsidR="00D721D2" w:rsidRDefault="00F15C27">
      <w:pPr>
        <w:pStyle w:val="BodyText"/>
        <w:tabs>
          <w:tab w:val="left" w:pos="6041"/>
        </w:tabs>
        <w:spacing w:line="261" w:lineRule="exact"/>
        <w:ind w:left="220"/>
      </w:pP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Officer</w:t>
      </w:r>
      <w:r>
        <w:tab/>
        <w:t>Date</w:t>
      </w:r>
    </w:p>
    <w:p w:rsidR="00D721D2" w:rsidRDefault="00D721D2">
      <w:pPr>
        <w:pStyle w:val="BodyText"/>
        <w:rPr>
          <w:sz w:val="26"/>
        </w:rPr>
      </w:pPr>
    </w:p>
    <w:p w:rsidR="00D721D2" w:rsidRDefault="00D721D2">
      <w:pPr>
        <w:pStyle w:val="BodyText"/>
        <w:spacing w:before="2"/>
        <w:rPr>
          <w:sz w:val="22"/>
        </w:rPr>
      </w:pPr>
    </w:p>
    <w:p w:rsidR="00D721D2" w:rsidRDefault="00F15C27">
      <w:pPr>
        <w:ind w:left="220"/>
        <w:rPr>
          <w:sz w:val="20"/>
        </w:rPr>
      </w:pPr>
      <w:r>
        <w:rPr>
          <w:sz w:val="20"/>
        </w:rPr>
        <w:t>Rev. 9/05, 2/06, 5/10, 12/11, 07/18</w:t>
      </w:r>
    </w:p>
    <w:sectPr w:rsidR="00D721D2">
      <w:footerReference w:type="default" r:id="rId7"/>
      <w:pgSz w:w="12240" w:h="15840"/>
      <w:pgMar w:top="1360" w:right="780" w:bottom="980" w:left="122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B0" w:rsidRDefault="00F15C27">
      <w:r>
        <w:separator/>
      </w:r>
    </w:p>
  </w:endnote>
  <w:endnote w:type="continuationSeparator" w:id="0">
    <w:p w:rsidR="00EF59B0" w:rsidRDefault="00F1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D2" w:rsidRDefault="00390DE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05pt;margin-top:741.4pt;width:10pt;height:15.3pt;z-index:-251658752;mso-position-horizontal-relative:page;mso-position-vertical-relative:page" filled="f" stroked="f">
          <v:textbox inset="0,0,0,0">
            <w:txbxContent>
              <w:p w:rsidR="00D721D2" w:rsidRDefault="00F15C27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90DE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B0" w:rsidRDefault="00F15C27">
      <w:r>
        <w:separator/>
      </w:r>
    </w:p>
  </w:footnote>
  <w:footnote w:type="continuationSeparator" w:id="0">
    <w:p w:rsidR="00EF59B0" w:rsidRDefault="00F1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50AF"/>
    <w:multiLevelType w:val="hybridMultilevel"/>
    <w:tmpl w:val="45AE9C64"/>
    <w:lvl w:ilvl="0" w:tplc="4D96D166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CC82239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05920CDC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en-US"/>
      </w:rPr>
    </w:lvl>
    <w:lvl w:ilvl="3" w:tplc="A4E0A4CC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en-US"/>
      </w:rPr>
    </w:lvl>
    <w:lvl w:ilvl="4" w:tplc="AD52C918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418C262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6E0073F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2F38FAF0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en-US"/>
      </w:rPr>
    </w:lvl>
    <w:lvl w:ilvl="8" w:tplc="771CDE54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AF55C2A"/>
    <w:multiLevelType w:val="hybridMultilevel"/>
    <w:tmpl w:val="19B6B46A"/>
    <w:lvl w:ilvl="0" w:tplc="DAD4AA7E">
      <w:numFmt w:val="bullet"/>
      <w:lvlText w:val=""/>
      <w:lvlJc w:val="left"/>
      <w:pPr>
        <w:ind w:left="2603" w:hanging="27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986C3BE">
      <w:numFmt w:val="bullet"/>
      <w:lvlText w:val="•"/>
      <w:lvlJc w:val="left"/>
      <w:pPr>
        <w:ind w:left="3340" w:hanging="276"/>
      </w:pPr>
      <w:rPr>
        <w:rFonts w:hint="default"/>
        <w:lang w:val="en-US" w:eastAsia="en-US" w:bidi="en-US"/>
      </w:rPr>
    </w:lvl>
    <w:lvl w:ilvl="2" w:tplc="C0EA6002">
      <w:numFmt w:val="bullet"/>
      <w:lvlText w:val="•"/>
      <w:lvlJc w:val="left"/>
      <w:pPr>
        <w:ind w:left="4080" w:hanging="276"/>
      </w:pPr>
      <w:rPr>
        <w:rFonts w:hint="default"/>
        <w:lang w:val="en-US" w:eastAsia="en-US" w:bidi="en-US"/>
      </w:rPr>
    </w:lvl>
    <w:lvl w:ilvl="3" w:tplc="C29462D2">
      <w:numFmt w:val="bullet"/>
      <w:lvlText w:val="•"/>
      <w:lvlJc w:val="left"/>
      <w:pPr>
        <w:ind w:left="4820" w:hanging="276"/>
      </w:pPr>
      <w:rPr>
        <w:rFonts w:hint="default"/>
        <w:lang w:val="en-US" w:eastAsia="en-US" w:bidi="en-US"/>
      </w:rPr>
    </w:lvl>
    <w:lvl w:ilvl="4" w:tplc="ADE843D6">
      <w:numFmt w:val="bullet"/>
      <w:lvlText w:val="•"/>
      <w:lvlJc w:val="left"/>
      <w:pPr>
        <w:ind w:left="5560" w:hanging="276"/>
      </w:pPr>
      <w:rPr>
        <w:rFonts w:hint="default"/>
        <w:lang w:val="en-US" w:eastAsia="en-US" w:bidi="en-US"/>
      </w:rPr>
    </w:lvl>
    <w:lvl w:ilvl="5" w:tplc="D8606E56">
      <w:numFmt w:val="bullet"/>
      <w:lvlText w:val="•"/>
      <w:lvlJc w:val="left"/>
      <w:pPr>
        <w:ind w:left="6300" w:hanging="276"/>
      </w:pPr>
      <w:rPr>
        <w:rFonts w:hint="default"/>
        <w:lang w:val="en-US" w:eastAsia="en-US" w:bidi="en-US"/>
      </w:rPr>
    </w:lvl>
    <w:lvl w:ilvl="6" w:tplc="71C658E8">
      <w:numFmt w:val="bullet"/>
      <w:lvlText w:val="•"/>
      <w:lvlJc w:val="left"/>
      <w:pPr>
        <w:ind w:left="7040" w:hanging="276"/>
      </w:pPr>
      <w:rPr>
        <w:rFonts w:hint="default"/>
        <w:lang w:val="en-US" w:eastAsia="en-US" w:bidi="en-US"/>
      </w:rPr>
    </w:lvl>
    <w:lvl w:ilvl="7" w:tplc="38AA2BC8">
      <w:numFmt w:val="bullet"/>
      <w:lvlText w:val="•"/>
      <w:lvlJc w:val="left"/>
      <w:pPr>
        <w:ind w:left="7780" w:hanging="276"/>
      </w:pPr>
      <w:rPr>
        <w:rFonts w:hint="default"/>
        <w:lang w:val="en-US" w:eastAsia="en-US" w:bidi="en-US"/>
      </w:rPr>
    </w:lvl>
    <w:lvl w:ilvl="8" w:tplc="1A8A86E0">
      <w:numFmt w:val="bullet"/>
      <w:lvlText w:val="•"/>
      <w:lvlJc w:val="left"/>
      <w:pPr>
        <w:ind w:left="8520" w:hanging="276"/>
      </w:pPr>
      <w:rPr>
        <w:rFonts w:hint="default"/>
        <w:lang w:val="en-US" w:eastAsia="en-US" w:bidi="en-US"/>
      </w:rPr>
    </w:lvl>
  </w:abstractNum>
  <w:abstractNum w:abstractNumId="2" w15:restartNumberingAfterBreak="0">
    <w:nsid w:val="579412B0"/>
    <w:multiLevelType w:val="hybridMultilevel"/>
    <w:tmpl w:val="4536B9D0"/>
    <w:lvl w:ilvl="0" w:tplc="FBB4B39A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BC823CDA">
      <w:numFmt w:val="bullet"/>
      <w:lvlText w:val=""/>
      <w:lvlJc w:val="left"/>
      <w:pPr>
        <w:ind w:left="2674" w:hanging="33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DCB82FEE">
      <w:numFmt w:val="bullet"/>
      <w:lvlText w:val="•"/>
      <w:lvlJc w:val="left"/>
      <w:pPr>
        <w:ind w:left="3555" w:hanging="334"/>
      </w:pPr>
      <w:rPr>
        <w:rFonts w:hint="default"/>
        <w:lang w:val="en-US" w:eastAsia="en-US" w:bidi="en-US"/>
      </w:rPr>
    </w:lvl>
    <w:lvl w:ilvl="3" w:tplc="0AF0E9A6">
      <w:numFmt w:val="bullet"/>
      <w:lvlText w:val="•"/>
      <w:lvlJc w:val="left"/>
      <w:pPr>
        <w:ind w:left="4391" w:hanging="334"/>
      </w:pPr>
      <w:rPr>
        <w:rFonts w:hint="default"/>
        <w:lang w:val="en-US" w:eastAsia="en-US" w:bidi="en-US"/>
      </w:rPr>
    </w:lvl>
    <w:lvl w:ilvl="4" w:tplc="48B481C4">
      <w:numFmt w:val="bullet"/>
      <w:lvlText w:val="•"/>
      <w:lvlJc w:val="left"/>
      <w:pPr>
        <w:ind w:left="5226" w:hanging="334"/>
      </w:pPr>
      <w:rPr>
        <w:rFonts w:hint="default"/>
        <w:lang w:val="en-US" w:eastAsia="en-US" w:bidi="en-US"/>
      </w:rPr>
    </w:lvl>
    <w:lvl w:ilvl="5" w:tplc="C3AEA08C">
      <w:numFmt w:val="bullet"/>
      <w:lvlText w:val="•"/>
      <w:lvlJc w:val="left"/>
      <w:pPr>
        <w:ind w:left="6062" w:hanging="334"/>
      </w:pPr>
      <w:rPr>
        <w:rFonts w:hint="default"/>
        <w:lang w:val="en-US" w:eastAsia="en-US" w:bidi="en-US"/>
      </w:rPr>
    </w:lvl>
    <w:lvl w:ilvl="6" w:tplc="81BEDB02">
      <w:numFmt w:val="bullet"/>
      <w:lvlText w:val="•"/>
      <w:lvlJc w:val="left"/>
      <w:pPr>
        <w:ind w:left="6897" w:hanging="334"/>
      </w:pPr>
      <w:rPr>
        <w:rFonts w:hint="default"/>
        <w:lang w:val="en-US" w:eastAsia="en-US" w:bidi="en-US"/>
      </w:rPr>
    </w:lvl>
    <w:lvl w:ilvl="7" w:tplc="794827F6">
      <w:numFmt w:val="bullet"/>
      <w:lvlText w:val="•"/>
      <w:lvlJc w:val="left"/>
      <w:pPr>
        <w:ind w:left="7733" w:hanging="334"/>
      </w:pPr>
      <w:rPr>
        <w:rFonts w:hint="default"/>
        <w:lang w:val="en-US" w:eastAsia="en-US" w:bidi="en-US"/>
      </w:rPr>
    </w:lvl>
    <w:lvl w:ilvl="8" w:tplc="4F225058">
      <w:numFmt w:val="bullet"/>
      <w:lvlText w:val="•"/>
      <w:lvlJc w:val="left"/>
      <w:pPr>
        <w:ind w:left="8568" w:hanging="334"/>
      </w:pPr>
      <w:rPr>
        <w:rFonts w:hint="default"/>
        <w:lang w:val="en-US" w:eastAsia="en-US" w:bidi="en-US"/>
      </w:rPr>
    </w:lvl>
  </w:abstractNum>
  <w:abstractNum w:abstractNumId="3" w15:restartNumberingAfterBreak="0">
    <w:nsid w:val="6BEE4C47"/>
    <w:multiLevelType w:val="hybridMultilevel"/>
    <w:tmpl w:val="F13658AA"/>
    <w:lvl w:ilvl="0" w:tplc="EE88773A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5C223BA">
      <w:numFmt w:val="bullet"/>
      <w:lvlText w:val=""/>
      <w:lvlJc w:val="left"/>
      <w:pPr>
        <w:ind w:left="2584" w:hanging="33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F91ADCC4">
      <w:numFmt w:val="bullet"/>
      <w:lvlText w:val="•"/>
      <w:lvlJc w:val="left"/>
      <w:pPr>
        <w:ind w:left="3555" w:hanging="334"/>
      </w:pPr>
      <w:rPr>
        <w:rFonts w:hint="default"/>
        <w:lang w:val="en-US" w:eastAsia="en-US" w:bidi="en-US"/>
      </w:rPr>
    </w:lvl>
    <w:lvl w:ilvl="3" w:tplc="EDB00E1E">
      <w:numFmt w:val="bullet"/>
      <w:lvlText w:val="•"/>
      <w:lvlJc w:val="left"/>
      <w:pPr>
        <w:ind w:left="4391" w:hanging="334"/>
      </w:pPr>
      <w:rPr>
        <w:rFonts w:hint="default"/>
        <w:lang w:val="en-US" w:eastAsia="en-US" w:bidi="en-US"/>
      </w:rPr>
    </w:lvl>
    <w:lvl w:ilvl="4" w:tplc="03DEB5DE">
      <w:numFmt w:val="bullet"/>
      <w:lvlText w:val="•"/>
      <w:lvlJc w:val="left"/>
      <w:pPr>
        <w:ind w:left="5226" w:hanging="334"/>
      </w:pPr>
      <w:rPr>
        <w:rFonts w:hint="default"/>
        <w:lang w:val="en-US" w:eastAsia="en-US" w:bidi="en-US"/>
      </w:rPr>
    </w:lvl>
    <w:lvl w:ilvl="5" w:tplc="9DFAEF98">
      <w:numFmt w:val="bullet"/>
      <w:lvlText w:val="•"/>
      <w:lvlJc w:val="left"/>
      <w:pPr>
        <w:ind w:left="6062" w:hanging="334"/>
      </w:pPr>
      <w:rPr>
        <w:rFonts w:hint="default"/>
        <w:lang w:val="en-US" w:eastAsia="en-US" w:bidi="en-US"/>
      </w:rPr>
    </w:lvl>
    <w:lvl w:ilvl="6" w:tplc="2DA099D4">
      <w:numFmt w:val="bullet"/>
      <w:lvlText w:val="•"/>
      <w:lvlJc w:val="left"/>
      <w:pPr>
        <w:ind w:left="6897" w:hanging="334"/>
      </w:pPr>
      <w:rPr>
        <w:rFonts w:hint="default"/>
        <w:lang w:val="en-US" w:eastAsia="en-US" w:bidi="en-US"/>
      </w:rPr>
    </w:lvl>
    <w:lvl w:ilvl="7" w:tplc="F410962C">
      <w:numFmt w:val="bullet"/>
      <w:lvlText w:val="•"/>
      <w:lvlJc w:val="left"/>
      <w:pPr>
        <w:ind w:left="7733" w:hanging="334"/>
      </w:pPr>
      <w:rPr>
        <w:rFonts w:hint="default"/>
        <w:lang w:val="en-US" w:eastAsia="en-US" w:bidi="en-US"/>
      </w:rPr>
    </w:lvl>
    <w:lvl w:ilvl="8" w:tplc="A37C5CE2">
      <w:numFmt w:val="bullet"/>
      <w:lvlText w:val="•"/>
      <w:lvlJc w:val="left"/>
      <w:pPr>
        <w:ind w:left="8568" w:hanging="33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721D2"/>
    <w:rsid w:val="002A15EB"/>
    <w:rsid w:val="002F3A03"/>
    <w:rsid w:val="00372A26"/>
    <w:rsid w:val="00390DEF"/>
    <w:rsid w:val="003C4D72"/>
    <w:rsid w:val="003D0EDE"/>
    <w:rsid w:val="006579A5"/>
    <w:rsid w:val="008E5C39"/>
    <w:rsid w:val="009A6808"/>
    <w:rsid w:val="009B6EDB"/>
    <w:rsid w:val="00C47188"/>
    <w:rsid w:val="00D721D2"/>
    <w:rsid w:val="00EB2935"/>
    <w:rsid w:val="00EF59B0"/>
    <w:rsid w:val="00F15C27"/>
    <w:rsid w:val="00F3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841A47"/>
  <w15:docId w15:val="{359D63A2-8095-440F-AA83-8AC8DEE6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14" w:hanging="33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ToolShopBodyText">
    <w:name w:val="ToolShop Body Text"/>
    <w:rsid w:val="00F15C27"/>
    <w:pPr>
      <w:autoSpaceDE/>
      <w:autoSpaceDN/>
      <w:spacing w:before="260" w:line="240" w:lineRule="exact"/>
    </w:pPr>
    <w:rPr>
      <w:rFonts w:ascii="Verdana" w:eastAsia="Times New Roman" w:hAnsi="Verdana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Records:</vt:lpstr>
    </vt:vector>
  </TitlesOfParts>
  <Company>HP Inc.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Records:</dc:title>
  <dc:creator>203</dc:creator>
  <cp:lastModifiedBy>alsanchez</cp:lastModifiedBy>
  <cp:revision>13</cp:revision>
  <dcterms:created xsi:type="dcterms:W3CDTF">2019-05-23T14:24:00Z</dcterms:created>
  <dcterms:modified xsi:type="dcterms:W3CDTF">2020-09-11T19:26:00Z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2019-05-23T00:00:00Z</vt:filetime>
  </property>
</Properties>
</file>